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21F1A" w14:textId="77777777" w:rsidR="00A767F9" w:rsidRPr="00C64502" w:rsidRDefault="00A767F9" w:rsidP="00A767F9">
      <w:pPr>
        <w:widowControl w:val="0"/>
        <w:autoSpaceDE w:val="0"/>
        <w:autoSpaceDN w:val="0"/>
        <w:adjustRightInd w:val="0"/>
        <w:spacing w:before="120" w:after="120" w:line="240" w:lineRule="auto"/>
        <w:ind w:right="51"/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</w:pPr>
      <w:r w:rsidRPr="00C64502"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  <w:t xml:space="preserve">A humanidade e o poder digital: </w:t>
      </w:r>
      <w:r w:rsidRPr="00C64502">
        <w:rPr>
          <w:rFonts w:ascii="Arial" w:hAnsi="Arial" w:cs="Arial"/>
          <w:b/>
          <w:bCs/>
          <w:noProof/>
          <w:snapToGrid w:val="0"/>
          <w:color w:val="0F4761" w:themeColor="accent1" w:themeShade="BF"/>
        </w:rPr>
        <w:t>Impactos da IA sobre nosso futuro</w:t>
      </w:r>
    </w:p>
    <w:p w14:paraId="5AB010AB" w14:textId="77777777" w:rsidR="00A767F9" w:rsidRPr="00C64502" w:rsidRDefault="00A767F9" w:rsidP="00A767F9">
      <w:pPr>
        <w:rPr>
          <w:rFonts w:ascii="Arial" w:hAnsi="Arial" w:cs="Arial"/>
          <w:smallCaps/>
          <w:noProof/>
          <w:snapToGrid w:val="0"/>
          <w:color w:val="215E99" w:themeColor="text2" w:themeTint="BF"/>
        </w:rPr>
      </w:pPr>
      <w:r w:rsidRPr="00C64502">
        <w:rPr>
          <w:rFonts w:ascii="Arial" w:hAnsi="Arial" w:cs="Arial"/>
          <w:smallCaps/>
          <w:noProof/>
          <w:snapToGrid w:val="0"/>
          <w:color w:val="215E99" w:themeColor="text2" w:themeTint="BF"/>
        </w:rPr>
        <w:t>Eduardo Felipe Matias</w:t>
      </w:r>
    </w:p>
    <w:p w14:paraId="2F7C635D" w14:textId="77777777" w:rsidR="00A767F9" w:rsidRPr="00C64502" w:rsidRDefault="00A767F9" w:rsidP="00A767F9">
      <w:pPr>
        <w:rPr>
          <w:rFonts w:ascii="Arial" w:hAnsi="Arial" w:cs="Arial"/>
          <w:smallCaps/>
          <w:noProof/>
          <w:snapToGrid w:val="0"/>
          <w:color w:val="215E99" w:themeColor="text2" w:themeTint="BF"/>
        </w:rPr>
      </w:pPr>
    </w:p>
    <w:p w14:paraId="51FCA832" w14:textId="37723D34" w:rsidR="00A767F9" w:rsidRPr="00C64502" w:rsidRDefault="00A767F9" w:rsidP="00A767F9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  <w:r w:rsidRPr="00C64502">
        <w:rPr>
          <w:rFonts w:ascii="Arial" w:hAnsi="Arial" w:cs="Arial"/>
          <w:b/>
          <w:bCs/>
          <w:szCs w:val="22"/>
          <w:u w:val="single"/>
        </w:rPr>
        <w:t>Orelha</w:t>
      </w:r>
      <w:r w:rsidRPr="00C64502">
        <w:rPr>
          <w:rFonts w:ascii="Arial" w:hAnsi="Arial" w:cs="Arial"/>
          <w:b/>
          <w:bCs/>
          <w:szCs w:val="22"/>
          <w:u w:val="single"/>
        </w:rPr>
        <w:t xml:space="preserve"> do livro</w:t>
      </w:r>
    </w:p>
    <w:p w14:paraId="68BFD6E7" w14:textId="77777777" w:rsidR="00FF56CA" w:rsidRPr="00C64502" w:rsidRDefault="00FF56CA"/>
    <w:p w14:paraId="3F22959B" w14:textId="77777777" w:rsidR="00A767F9" w:rsidRPr="00C64502" w:rsidRDefault="00A767F9" w:rsidP="00A767F9">
      <w:pPr>
        <w:spacing w:line="360" w:lineRule="auto"/>
        <w:jc w:val="both"/>
        <w:rPr>
          <w:rFonts w:ascii="Arial" w:hAnsi="Arial" w:cs="Arial"/>
        </w:rPr>
      </w:pPr>
      <w:r w:rsidRPr="00C64502">
        <w:rPr>
          <w:rFonts w:ascii="Arial" w:hAnsi="Arial" w:cs="Arial"/>
        </w:rPr>
        <w:t>Em seus livros anteriores</w:t>
      </w:r>
      <w:r w:rsidRPr="00C64502">
        <w:rPr>
          <w:rFonts w:ascii="Arial" w:hAnsi="Arial" w:cs="Arial"/>
          <w:noProof/>
        </w:rPr>
        <w:t>, Eduardo Felipe Matias</w:t>
      </w:r>
      <w:r w:rsidRPr="00C64502">
        <w:rPr>
          <w:rFonts w:ascii="Arial" w:hAnsi="Arial" w:cs="Arial"/>
        </w:rPr>
        <w:t xml:space="preserve"> analisou duas forças que marcaram as últimas décadas: a globalização e a sustentabilidade. Nesta nova obra – fruto de anos de pesquisa, de períodos como </w:t>
      </w:r>
      <w:proofErr w:type="spellStart"/>
      <w:r w:rsidRPr="00C64502">
        <w:rPr>
          <w:rFonts w:ascii="Arial" w:hAnsi="Arial" w:cs="Arial"/>
          <w:i/>
          <w:iCs/>
        </w:rPr>
        <w:t>visiting</w:t>
      </w:r>
      <w:proofErr w:type="spellEnd"/>
      <w:r w:rsidRPr="00C64502">
        <w:rPr>
          <w:rFonts w:ascii="Arial" w:hAnsi="Arial" w:cs="Arial"/>
          <w:i/>
          <w:iCs/>
        </w:rPr>
        <w:t xml:space="preserve"> scholar</w:t>
      </w:r>
      <w:r w:rsidRPr="00C64502">
        <w:rPr>
          <w:rFonts w:ascii="Arial" w:hAnsi="Arial" w:cs="Arial"/>
        </w:rPr>
        <w:t xml:space="preserve"> nas universidades de Berkeley e Stanford e de sua atuação como advogado no ecossistema de startups – ele se debruça sobre uma força que promete definir o século XXI: a inovação tecnológica.</w:t>
      </w:r>
    </w:p>
    <w:p w14:paraId="2CD2372C" w14:textId="77777777" w:rsidR="00A767F9" w:rsidRPr="00C64502" w:rsidRDefault="00A767F9" w:rsidP="00A767F9">
      <w:pPr>
        <w:spacing w:line="360" w:lineRule="auto"/>
        <w:jc w:val="both"/>
        <w:rPr>
          <w:rFonts w:ascii="Arial" w:hAnsi="Arial" w:cs="Arial"/>
        </w:rPr>
      </w:pPr>
      <w:r w:rsidRPr="00C64502">
        <w:rPr>
          <w:rFonts w:ascii="Arial" w:hAnsi="Arial" w:cs="Arial"/>
        </w:rPr>
        <w:t>Plataformas digitais e IA reconfiguram, em ritmo acelerado, rotinas, relações sociais e a própria esfera pública, reorganizando a economia, pressionando o emprego e testando a democracia. Ao tratar da difusão de sistemas que, apesar de s</w:t>
      </w:r>
      <w:r w:rsidRPr="00C64502">
        <w:rPr>
          <w:rFonts w:ascii="Arial" w:hAnsi="Arial" w:cs="Arial"/>
          <w:noProof/>
        </w:rPr>
        <w:t xml:space="preserve">eu enorme potencial, </w:t>
      </w:r>
      <w:r w:rsidRPr="00C64502">
        <w:rPr>
          <w:rFonts w:ascii="Arial" w:hAnsi="Arial" w:cs="Arial"/>
        </w:rPr>
        <w:t xml:space="preserve">funcionam como caixas-pretas, o autor explora os dilemas de definir limites, identificar vieses, atribuir responsabilidades e tornar perceptíveis ao público escolhas de valores incorporadas à tecnologia. </w:t>
      </w:r>
    </w:p>
    <w:p w14:paraId="179B60FD" w14:textId="77777777" w:rsidR="00A767F9" w:rsidRPr="00C64502" w:rsidRDefault="00A767F9" w:rsidP="00A767F9">
      <w:pPr>
        <w:spacing w:line="360" w:lineRule="auto"/>
        <w:jc w:val="both"/>
        <w:rPr>
          <w:rFonts w:ascii="Arial" w:hAnsi="Arial" w:cs="Arial"/>
        </w:rPr>
      </w:pPr>
      <w:r w:rsidRPr="00C64502">
        <w:rPr>
          <w:rFonts w:ascii="Arial" w:hAnsi="Arial" w:cs="Arial"/>
        </w:rPr>
        <w:t xml:space="preserve">Nesse cenário, em que as big </w:t>
      </w:r>
      <w:proofErr w:type="spellStart"/>
      <w:r w:rsidRPr="00C64502">
        <w:rPr>
          <w:rFonts w:ascii="Arial" w:hAnsi="Arial" w:cs="Arial"/>
        </w:rPr>
        <w:t>techs</w:t>
      </w:r>
      <w:proofErr w:type="spellEnd"/>
      <w:r w:rsidRPr="00C64502">
        <w:rPr>
          <w:rFonts w:ascii="Arial" w:hAnsi="Arial" w:cs="Arial"/>
        </w:rPr>
        <w:t xml:space="preserve"> acumulam dados pessoais e moldam hábitos e escolhas, a moderação de conteúdo e o combate ao discurso de ódio e às </w:t>
      </w:r>
      <w:r w:rsidRPr="00C64502">
        <w:rPr>
          <w:rFonts w:ascii="Arial" w:hAnsi="Arial" w:cs="Arial"/>
          <w:i/>
          <w:iCs/>
        </w:rPr>
        <w:t xml:space="preserve">fake </w:t>
      </w:r>
      <w:proofErr w:type="spellStart"/>
      <w:r w:rsidRPr="00C64502">
        <w:rPr>
          <w:rFonts w:ascii="Arial" w:hAnsi="Arial" w:cs="Arial"/>
          <w:i/>
          <w:iCs/>
        </w:rPr>
        <w:t>news</w:t>
      </w:r>
      <w:proofErr w:type="spellEnd"/>
      <w:r w:rsidRPr="00C64502">
        <w:rPr>
          <w:rFonts w:ascii="Arial" w:hAnsi="Arial" w:cs="Arial"/>
        </w:rPr>
        <w:t xml:space="preserve"> convivem com a amplificação algorítmica orientada para o engajamento, expondo tensões entre a promessa de maior participação democrática e as dinâmicas de vigilância e persuasão.</w:t>
      </w:r>
    </w:p>
    <w:p w14:paraId="0D70E58A" w14:textId="239C1FA9" w:rsidR="00A767F9" w:rsidRPr="00C64502" w:rsidRDefault="00A767F9" w:rsidP="00A767F9">
      <w:pPr>
        <w:spacing w:line="360" w:lineRule="auto"/>
        <w:jc w:val="both"/>
        <w:rPr>
          <w:rFonts w:ascii="Arial" w:hAnsi="Arial" w:cs="Arial"/>
        </w:rPr>
      </w:pPr>
      <w:r w:rsidRPr="00C64502">
        <w:rPr>
          <w:rFonts w:ascii="Arial" w:hAnsi="Arial" w:cs="Arial"/>
        </w:rPr>
        <w:t xml:space="preserve">Questionamentos como esses pautam </w:t>
      </w:r>
      <w:r w:rsidRPr="00C64502">
        <w:rPr>
          <w:rFonts w:ascii="Arial" w:hAnsi="Arial" w:cs="Arial"/>
          <w:i/>
          <w:iCs/>
        </w:rPr>
        <w:t>A humanidade e o poder digital: impactos da IA sobre nosso futuro</w:t>
      </w:r>
      <w:r w:rsidRPr="00C64502">
        <w:rPr>
          <w:rFonts w:ascii="Arial" w:hAnsi="Arial" w:cs="Arial"/>
        </w:rPr>
        <w:t>, obra indispensável que o Senac São Paulo, atento aos temas relevantes para entender o nosso tempo, publica para contribuir para a formação de profissionais e cidadãos tanto inovadores quanto críticos.</w:t>
      </w:r>
    </w:p>
    <w:sectPr w:rsidR="00A767F9" w:rsidRPr="00C645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7F9"/>
    <w:rsid w:val="001364CD"/>
    <w:rsid w:val="00A767F9"/>
    <w:rsid w:val="00C64502"/>
    <w:rsid w:val="00D318A6"/>
    <w:rsid w:val="00E42CB4"/>
    <w:rsid w:val="00F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56167"/>
  <w15:chartTrackingRefBased/>
  <w15:docId w15:val="{04A50DF4-32CD-40DF-8F39-EFF6A89F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7F9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A767F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67F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767F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767F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767F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67F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767F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767F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767F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767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67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767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767F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767F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67F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767F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767F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767F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767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767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767F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767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767F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A767F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767F9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A767F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767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767F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767F9"/>
    <w:rPr>
      <w:b/>
      <w:bCs/>
      <w:smallCaps/>
      <w:color w:val="0F4761" w:themeColor="accent1" w:themeShade="BF"/>
      <w:spacing w:val="5"/>
    </w:rPr>
  </w:style>
  <w:style w:type="paragraph" w:styleId="TextosemFormatao">
    <w:name w:val="Plain Text"/>
    <w:basedOn w:val="Normal"/>
    <w:link w:val="TextosemFormataoChar"/>
    <w:uiPriority w:val="99"/>
    <w:unhideWhenUsed/>
    <w:rsid w:val="00A767F9"/>
    <w:pPr>
      <w:spacing w:after="0" w:line="240" w:lineRule="auto"/>
    </w:pPr>
    <w:rPr>
      <w:rFonts w:ascii="Calibri" w:hAnsi="Calibri" w:cs="Consolas"/>
      <w:szCs w:val="21"/>
      <w14:ligatures w14:val="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A767F9"/>
    <w:rPr>
      <w:rFonts w:ascii="Calibri" w:hAnsi="Calibri" w:cs="Consolas"/>
      <w:kern w:val="0"/>
      <w:sz w:val="22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Felipe Matias</dc:creator>
  <cp:keywords/>
  <dc:description/>
  <cp:lastModifiedBy>Eduardo Felipe Matias</cp:lastModifiedBy>
  <cp:revision>2</cp:revision>
  <dcterms:created xsi:type="dcterms:W3CDTF">2026-03-11T15:26:00Z</dcterms:created>
  <dcterms:modified xsi:type="dcterms:W3CDTF">2026-03-11T15:29:00Z</dcterms:modified>
</cp:coreProperties>
</file>