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41BBE" w14:textId="77777777" w:rsidR="00855CF6" w:rsidRPr="00AB312A" w:rsidRDefault="00855CF6" w:rsidP="00451301">
      <w:pPr>
        <w:widowControl w:val="0"/>
        <w:autoSpaceDE w:val="0"/>
        <w:autoSpaceDN w:val="0"/>
        <w:adjustRightInd w:val="0"/>
        <w:spacing w:before="120" w:after="120" w:line="240" w:lineRule="auto"/>
        <w:ind w:right="51"/>
        <w:jc w:val="both"/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  <w:sz w:val="22"/>
          <w:szCs w:val="22"/>
        </w:rPr>
      </w:pPr>
      <w:r w:rsidRPr="00AB312A"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  <w:sz w:val="22"/>
          <w:szCs w:val="22"/>
        </w:rPr>
        <w:t xml:space="preserve">A humanidade e o poder digital: </w:t>
      </w:r>
      <w:r w:rsidRPr="00AB312A">
        <w:rPr>
          <w:rFonts w:ascii="Arial" w:hAnsi="Arial" w:cs="Arial"/>
          <w:b/>
          <w:bCs/>
          <w:noProof/>
          <w:snapToGrid w:val="0"/>
          <w:color w:val="0F4761" w:themeColor="accent1" w:themeShade="BF"/>
          <w:sz w:val="22"/>
          <w:szCs w:val="22"/>
        </w:rPr>
        <w:t>Impactos da IA sobre nosso futuro</w:t>
      </w:r>
    </w:p>
    <w:p w14:paraId="20191893" w14:textId="77777777" w:rsidR="00855CF6" w:rsidRPr="00AB312A" w:rsidRDefault="00855CF6" w:rsidP="00451301">
      <w:pPr>
        <w:jc w:val="both"/>
        <w:rPr>
          <w:rFonts w:ascii="Arial" w:hAnsi="Arial" w:cs="Arial"/>
          <w:smallCaps/>
          <w:noProof/>
          <w:snapToGrid w:val="0"/>
          <w:color w:val="215E99" w:themeColor="text2" w:themeTint="BF"/>
          <w:sz w:val="22"/>
          <w:szCs w:val="22"/>
        </w:rPr>
      </w:pPr>
      <w:r w:rsidRPr="00AB312A">
        <w:rPr>
          <w:rFonts w:ascii="Arial" w:hAnsi="Arial" w:cs="Arial"/>
          <w:smallCaps/>
          <w:noProof/>
          <w:snapToGrid w:val="0"/>
          <w:color w:val="215E99" w:themeColor="text2" w:themeTint="BF"/>
          <w:sz w:val="22"/>
          <w:szCs w:val="22"/>
        </w:rPr>
        <w:t>Eduardo Felipe Matias</w:t>
      </w:r>
    </w:p>
    <w:p w14:paraId="7DD07CFD" w14:textId="77777777" w:rsidR="00855CF6" w:rsidRPr="00AB312A" w:rsidRDefault="00855CF6" w:rsidP="00451301">
      <w:pPr>
        <w:jc w:val="both"/>
        <w:rPr>
          <w:rFonts w:ascii="Arial" w:hAnsi="Arial" w:cs="Arial"/>
          <w:smallCaps/>
          <w:noProof/>
          <w:snapToGrid w:val="0"/>
          <w:color w:val="215E99" w:themeColor="text2" w:themeTint="BF"/>
          <w:sz w:val="22"/>
          <w:szCs w:val="22"/>
        </w:rPr>
      </w:pPr>
    </w:p>
    <w:p w14:paraId="46E5CB2D" w14:textId="4697E119" w:rsidR="00855CF6" w:rsidRPr="00AB312A" w:rsidRDefault="00855CF6" w:rsidP="00451301">
      <w:pPr>
        <w:pStyle w:val="TextosemFormatao"/>
        <w:spacing w:before="120" w:after="120" w:line="320" w:lineRule="exact"/>
        <w:jc w:val="both"/>
        <w:rPr>
          <w:rFonts w:ascii="Arial" w:hAnsi="Arial" w:cs="Arial"/>
          <w:b/>
          <w:bCs/>
          <w:noProof/>
          <w:szCs w:val="22"/>
          <w:u w:val="single"/>
        </w:rPr>
      </w:pPr>
      <w:r w:rsidRPr="00855CF6">
        <w:rPr>
          <w:rFonts w:ascii="Arial" w:hAnsi="Arial" w:cs="Arial"/>
          <w:b/>
          <w:bCs/>
          <w:noProof/>
          <w:szCs w:val="22"/>
          <w:u w:val="single"/>
        </w:rPr>
        <w:t>Sobre o Autor</w:t>
      </w:r>
      <w:r w:rsidRPr="00AB312A">
        <w:rPr>
          <w:rFonts w:ascii="Arial" w:hAnsi="Arial" w:cs="Arial"/>
          <w:b/>
          <w:bCs/>
          <w:noProof/>
          <w:szCs w:val="22"/>
          <w:u w:val="single"/>
        </w:rPr>
        <w:t xml:space="preserve"> (versão </w:t>
      </w:r>
      <w:r w:rsidR="00451301" w:rsidRPr="00AB312A">
        <w:rPr>
          <w:rFonts w:ascii="Arial" w:hAnsi="Arial" w:cs="Arial"/>
          <w:b/>
          <w:bCs/>
          <w:noProof/>
          <w:szCs w:val="22"/>
          <w:u w:val="single"/>
        </w:rPr>
        <w:t>ampliada</w:t>
      </w:r>
      <w:r w:rsidRPr="00AB312A">
        <w:rPr>
          <w:rFonts w:ascii="Arial" w:hAnsi="Arial" w:cs="Arial"/>
          <w:b/>
          <w:bCs/>
          <w:noProof/>
          <w:szCs w:val="22"/>
          <w:u w:val="single"/>
        </w:rPr>
        <w:t>)</w:t>
      </w:r>
      <w:r w:rsidRPr="00855CF6">
        <w:rPr>
          <w:rFonts w:ascii="Arial" w:hAnsi="Arial" w:cs="Arial"/>
          <w:b/>
          <w:bCs/>
          <w:noProof/>
          <w:szCs w:val="22"/>
          <w:u w:val="single"/>
        </w:rPr>
        <w:t>:</w:t>
      </w:r>
    </w:p>
    <w:p w14:paraId="035E544B" w14:textId="77777777" w:rsidR="00855CF6" w:rsidRPr="00855CF6" w:rsidRDefault="00855CF6" w:rsidP="00451301">
      <w:pPr>
        <w:pStyle w:val="TextosemFormatao"/>
        <w:spacing w:before="120" w:after="120" w:line="320" w:lineRule="exact"/>
        <w:jc w:val="both"/>
        <w:rPr>
          <w:rFonts w:ascii="Arial" w:hAnsi="Arial" w:cs="Arial"/>
          <w:b/>
          <w:bCs/>
          <w:noProof/>
          <w:szCs w:val="22"/>
          <w:u w:val="single"/>
        </w:rPr>
      </w:pPr>
    </w:p>
    <w:p w14:paraId="682912FC" w14:textId="70F8CA55" w:rsidR="00451301" w:rsidRPr="00AB312A" w:rsidRDefault="00855CF6" w:rsidP="00451301">
      <w:pPr>
        <w:jc w:val="both"/>
        <w:rPr>
          <w:rFonts w:ascii="Arial" w:hAnsi="Arial" w:cs="Arial"/>
          <w:noProof/>
          <w:sz w:val="22"/>
          <w:szCs w:val="22"/>
        </w:rPr>
      </w:pPr>
      <w:r w:rsidRPr="00855CF6">
        <w:rPr>
          <w:rFonts w:ascii="Arial" w:hAnsi="Arial" w:cs="Arial"/>
          <w:b/>
          <w:bCs/>
          <w:noProof/>
          <w:sz w:val="22"/>
          <w:szCs w:val="22"/>
        </w:rPr>
        <w:t>Eduardo Felipe Matias</w:t>
      </w:r>
      <w:r w:rsidR="00AB312A" w:rsidRPr="00AB312A">
        <w:rPr>
          <w:rFonts w:ascii="Arial" w:hAnsi="Arial" w:cs="Arial"/>
          <w:noProof/>
          <w:sz w:val="22"/>
          <w:szCs w:val="22"/>
        </w:rPr>
        <w:t>, a</w:t>
      </w:r>
      <w:r w:rsidR="00AB312A" w:rsidRPr="00AB312A">
        <w:rPr>
          <w:rFonts w:ascii="Arial" w:hAnsi="Arial" w:cs="Arial"/>
          <w:noProof/>
          <w:sz w:val="22"/>
          <w:szCs w:val="22"/>
        </w:rPr>
        <w:t>utor do livro</w:t>
      </w:r>
      <w:r w:rsidRPr="00855CF6">
        <w:rPr>
          <w:rFonts w:ascii="Arial" w:hAnsi="Arial" w:cs="Arial"/>
          <w:noProof/>
          <w:sz w:val="22"/>
          <w:szCs w:val="22"/>
        </w:rPr>
        <w:t xml:space="preserve"> </w:t>
      </w:r>
      <w:r w:rsidR="00AB312A" w:rsidRPr="00AB312A">
        <w:rPr>
          <w:rFonts w:ascii="Arial" w:hAnsi="Arial" w:cs="Arial"/>
          <w:i/>
          <w:iCs/>
          <w:noProof/>
          <w:sz w:val="22"/>
          <w:szCs w:val="22"/>
        </w:rPr>
        <w:t>A humanidade e o poder digital: impactos da IA sobre nosso futuro</w:t>
      </w:r>
      <w:r w:rsidR="00AB312A" w:rsidRPr="00AB312A">
        <w:rPr>
          <w:rFonts w:ascii="Arial" w:hAnsi="Arial" w:cs="Arial"/>
          <w:i/>
          <w:iCs/>
          <w:noProof/>
          <w:sz w:val="22"/>
          <w:szCs w:val="22"/>
        </w:rPr>
        <w:t>,</w:t>
      </w:r>
      <w:r w:rsidR="00AB312A" w:rsidRPr="00AB312A">
        <w:rPr>
          <w:rFonts w:ascii="Arial" w:hAnsi="Arial" w:cs="Arial"/>
          <w:b/>
          <w:bCs/>
          <w:i/>
          <w:iCs/>
          <w:noProof/>
          <w:sz w:val="22"/>
          <w:szCs w:val="22"/>
        </w:rPr>
        <w:t xml:space="preserve"> </w:t>
      </w:r>
      <w:r w:rsidR="00451301" w:rsidRPr="00AB312A">
        <w:rPr>
          <w:rFonts w:ascii="Arial" w:hAnsi="Arial" w:cs="Arial"/>
          <w:noProof/>
          <w:sz w:val="22"/>
          <w:szCs w:val="22"/>
        </w:rPr>
        <w:t>é s</w:t>
      </w:r>
      <w:r w:rsidR="00451301" w:rsidRPr="00AB312A">
        <w:rPr>
          <w:rFonts w:ascii="Arial" w:hAnsi="Arial" w:cs="Arial"/>
          <w:noProof/>
          <w:sz w:val="22"/>
          <w:szCs w:val="22"/>
        </w:rPr>
        <w:t xml:space="preserve">ócio </w:t>
      </w:r>
      <w:r w:rsidR="00451301" w:rsidRPr="00AB312A">
        <w:rPr>
          <w:rFonts w:ascii="Arial" w:hAnsi="Arial" w:cs="Arial"/>
          <w:noProof/>
          <w:sz w:val="22"/>
          <w:szCs w:val="22"/>
        </w:rPr>
        <w:t xml:space="preserve">do </w:t>
      </w:r>
      <w:r w:rsidR="00451301" w:rsidRPr="00AB312A">
        <w:rPr>
          <w:rFonts w:ascii="Arial" w:hAnsi="Arial" w:cs="Arial"/>
          <w:noProof/>
          <w:sz w:val="22"/>
          <w:szCs w:val="22"/>
        </w:rPr>
        <w:t>escritório Elias, Matias Advogados</w:t>
      </w:r>
      <w:r w:rsidR="00451301" w:rsidRPr="00AB312A">
        <w:rPr>
          <w:rFonts w:ascii="Arial" w:hAnsi="Arial" w:cs="Arial"/>
          <w:noProof/>
          <w:sz w:val="22"/>
          <w:szCs w:val="22"/>
        </w:rPr>
        <w:t>,</w:t>
      </w:r>
      <w:r w:rsidR="00451301" w:rsidRPr="00AB312A">
        <w:rPr>
          <w:rFonts w:ascii="Arial" w:hAnsi="Arial" w:cs="Arial"/>
          <w:noProof/>
          <w:sz w:val="22"/>
          <w:szCs w:val="22"/>
        </w:rPr>
        <w:t xml:space="preserve"> em São Paulo</w:t>
      </w:r>
      <w:r w:rsidR="00451301" w:rsidRPr="00AB312A">
        <w:rPr>
          <w:rFonts w:ascii="Arial" w:hAnsi="Arial" w:cs="Arial"/>
          <w:noProof/>
          <w:sz w:val="22"/>
          <w:szCs w:val="22"/>
        </w:rPr>
        <w:t xml:space="preserve">, liderando </w:t>
      </w:r>
      <w:r w:rsidR="00451301" w:rsidRPr="00AB312A">
        <w:rPr>
          <w:rFonts w:ascii="Arial" w:hAnsi="Arial" w:cs="Arial"/>
          <w:noProof/>
          <w:sz w:val="22"/>
          <w:szCs w:val="22"/>
        </w:rPr>
        <w:t>a área empresarial,</w:t>
      </w:r>
      <w:r w:rsidR="00451301" w:rsidRPr="00AB312A">
        <w:rPr>
          <w:rFonts w:ascii="Arial" w:hAnsi="Arial" w:cs="Arial"/>
          <w:noProof/>
          <w:sz w:val="22"/>
          <w:szCs w:val="22"/>
        </w:rPr>
        <w:t xml:space="preserve"> que abrange a área de Inovação e Startups. </w:t>
      </w:r>
    </w:p>
    <w:p w14:paraId="525D4093" w14:textId="1C6F28E5" w:rsidR="00451301" w:rsidRPr="00AB312A" w:rsidRDefault="00451301" w:rsidP="00451301">
      <w:pPr>
        <w:jc w:val="both"/>
        <w:rPr>
          <w:rFonts w:ascii="Arial" w:hAnsi="Arial" w:cs="Arial"/>
          <w:noProof/>
          <w:sz w:val="22"/>
          <w:szCs w:val="22"/>
        </w:rPr>
      </w:pPr>
      <w:r w:rsidRPr="00AB312A">
        <w:rPr>
          <w:rFonts w:ascii="Arial" w:hAnsi="Arial" w:cs="Arial"/>
          <w:noProof/>
          <w:sz w:val="22"/>
          <w:szCs w:val="22"/>
        </w:rPr>
        <w:t>É</w:t>
      </w:r>
      <w:r w:rsidRPr="00AB312A">
        <w:rPr>
          <w:rFonts w:ascii="Arial" w:hAnsi="Arial" w:cs="Arial"/>
          <w:noProof/>
          <w:sz w:val="22"/>
          <w:szCs w:val="22"/>
        </w:rPr>
        <w:t xml:space="preserve"> </w:t>
      </w:r>
      <w:r w:rsidR="00AB312A">
        <w:rPr>
          <w:rFonts w:ascii="Arial" w:hAnsi="Arial" w:cs="Arial"/>
          <w:noProof/>
          <w:sz w:val="22"/>
          <w:szCs w:val="22"/>
        </w:rPr>
        <w:t xml:space="preserve">também </w:t>
      </w:r>
      <w:r w:rsidRPr="00AB312A">
        <w:rPr>
          <w:rFonts w:ascii="Arial" w:hAnsi="Arial" w:cs="Arial"/>
          <w:noProof/>
          <w:sz w:val="22"/>
          <w:szCs w:val="22"/>
        </w:rPr>
        <w:t>autor d</w:t>
      </w:r>
      <w:r w:rsidRPr="00AB312A">
        <w:rPr>
          <w:rFonts w:ascii="Arial" w:hAnsi="Arial" w:cs="Arial"/>
          <w:noProof/>
          <w:sz w:val="22"/>
          <w:szCs w:val="22"/>
        </w:rPr>
        <w:t xml:space="preserve">os livros </w:t>
      </w:r>
      <w:r w:rsidRPr="00AB312A">
        <w:rPr>
          <w:rFonts w:ascii="Arial" w:hAnsi="Arial" w:cs="Arial"/>
          <w:i/>
          <w:iCs/>
          <w:noProof/>
          <w:sz w:val="22"/>
          <w:szCs w:val="22"/>
        </w:rPr>
        <w:t>A Humanidade e suas Fronteiras: do Estado soberano à sociedade global</w:t>
      </w:r>
      <w:r w:rsidR="00AB312A">
        <w:rPr>
          <w:rFonts w:ascii="Arial" w:hAnsi="Arial" w:cs="Arial"/>
          <w:noProof/>
          <w:sz w:val="22"/>
          <w:szCs w:val="22"/>
        </w:rPr>
        <w:t xml:space="preserve"> </w:t>
      </w:r>
      <w:r w:rsidRPr="00AB312A">
        <w:rPr>
          <w:rFonts w:ascii="Arial" w:hAnsi="Arial" w:cs="Arial"/>
          <w:noProof/>
          <w:sz w:val="22"/>
          <w:szCs w:val="22"/>
        </w:rPr>
        <w:t xml:space="preserve">e </w:t>
      </w:r>
      <w:r w:rsidRPr="00AB312A">
        <w:rPr>
          <w:rFonts w:ascii="Arial" w:hAnsi="Arial" w:cs="Arial"/>
          <w:i/>
          <w:iCs/>
          <w:noProof/>
          <w:sz w:val="22"/>
          <w:szCs w:val="22"/>
        </w:rPr>
        <w:t>A Humanidade contra as Cordas: a luta da sociedade global pela sustentabilidade</w:t>
      </w:r>
      <w:r w:rsidRPr="00AB312A">
        <w:rPr>
          <w:rFonts w:ascii="Arial" w:hAnsi="Arial" w:cs="Arial"/>
          <w:noProof/>
          <w:sz w:val="22"/>
          <w:szCs w:val="22"/>
        </w:rPr>
        <w:t xml:space="preserve">, ambos premiados pelo </w:t>
      </w:r>
      <w:r w:rsidRPr="00AB312A">
        <w:rPr>
          <w:rFonts w:ascii="Arial" w:hAnsi="Arial" w:cs="Arial"/>
          <w:noProof/>
          <w:sz w:val="22"/>
          <w:szCs w:val="22"/>
        </w:rPr>
        <w:t xml:space="preserve">Jabuti. </w:t>
      </w:r>
      <w:r w:rsidR="00AB312A" w:rsidRPr="00AB312A">
        <w:rPr>
          <w:rFonts w:ascii="Arial" w:hAnsi="Arial" w:cs="Arial"/>
          <w:noProof/>
          <w:sz w:val="22"/>
          <w:szCs w:val="22"/>
        </w:rPr>
        <w:t>É</w:t>
      </w:r>
      <w:r w:rsidR="00AB312A" w:rsidRPr="00AB312A">
        <w:rPr>
          <w:rFonts w:ascii="Arial" w:hAnsi="Arial" w:cs="Arial"/>
          <w:noProof/>
          <w:color w:val="222222"/>
          <w:sz w:val="22"/>
          <w:szCs w:val="22"/>
          <w:shd w:val="clear" w:color="auto" w:fill="FFFFFF"/>
        </w:rPr>
        <w:t xml:space="preserve"> coautor do estudo </w:t>
      </w:r>
      <w:hyperlink r:id="rId4" w:history="1">
        <w:r w:rsidR="00AB312A" w:rsidRPr="00AB312A">
          <w:rPr>
            <w:rFonts w:ascii="Arial" w:hAnsi="Arial" w:cs="Arial"/>
            <w:i/>
            <w:iCs/>
            <w:noProof/>
            <w:color w:val="222222"/>
            <w:sz w:val="22"/>
            <w:szCs w:val="22"/>
            <w:shd w:val="clear" w:color="auto" w:fill="FFFFFF"/>
          </w:rPr>
          <w:t>Sharing Good Practices on Innovation</w:t>
        </w:r>
      </w:hyperlink>
      <w:r w:rsidR="00AB312A" w:rsidRPr="00AB312A">
        <w:rPr>
          <w:rFonts w:ascii="Arial" w:hAnsi="Arial" w:cs="Arial"/>
          <w:i/>
          <w:iCs/>
          <w:noProof/>
          <w:color w:val="222222"/>
          <w:sz w:val="22"/>
          <w:szCs w:val="22"/>
          <w:shd w:val="clear" w:color="auto" w:fill="FFFFFF"/>
        </w:rPr>
        <w:t>: understanding selected European startups ecosystems to foster innovative entrepreneurship in Brazil</w:t>
      </w:r>
      <w:r w:rsidR="00AB312A" w:rsidRPr="00AB312A">
        <w:rPr>
          <w:rFonts w:ascii="Arial" w:hAnsi="Arial" w:cs="Arial"/>
          <w:noProof/>
          <w:color w:val="222222"/>
          <w:sz w:val="22"/>
          <w:szCs w:val="22"/>
          <w:shd w:val="clear" w:color="auto" w:fill="FFFFFF"/>
        </w:rPr>
        <w:t>, realizado a pedido da União Europeia e do Ministério da Ciência, Tecnologia e Inovação brasileiro</w:t>
      </w:r>
      <w:r w:rsidR="00AB312A">
        <w:rPr>
          <w:rFonts w:ascii="Arial" w:hAnsi="Arial" w:cs="Arial"/>
          <w:noProof/>
          <w:color w:val="222222"/>
          <w:sz w:val="22"/>
          <w:szCs w:val="22"/>
          <w:shd w:val="clear" w:color="auto" w:fill="FFFFFF"/>
        </w:rPr>
        <w:t xml:space="preserve"> (MCTI)</w:t>
      </w:r>
      <w:r w:rsidR="00AB312A" w:rsidRPr="00AB312A">
        <w:rPr>
          <w:rFonts w:ascii="Arial" w:hAnsi="Arial" w:cs="Arial"/>
          <w:noProof/>
          <w:color w:val="222222"/>
          <w:sz w:val="22"/>
          <w:szCs w:val="22"/>
          <w:shd w:val="clear" w:color="auto" w:fill="FFFFFF"/>
        </w:rPr>
        <w:t xml:space="preserve"> </w:t>
      </w:r>
      <w:r w:rsidR="00AB312A" w:rsidRPr="00AB312A">
        <w:rPr>
          <w:rFonts w:ascii="Arial" w:hAnsi="Arial" w:cs="Arial"/>
          <w:noProof/>
          <w:color w:val="222222"/>
          <w:sz w:val="22"/>
          <w:szCs w:val="22"/>
          <w:shd w:val="clear" w:color="auto" w:fill="FFFFFF"/>
        </w:rPr>
        <w:t>para</w:t>
      </w:r>
      <w:r w:rsidRPr="00AB312A">
        <w:rPr>
          <w:rFonts w:ascii="Arial" w:hAnsi="Arial" w:cs="Arial"/>
          <w:noProof/>
          <w:sz w:val="22"/>
          <w:szCs w:val="22"/>
        </w:rPr>
        <w:t xml:space="preserve"> subsidiar as discussões sobre o Marco Legal das Startups </w:t>
      </w:r>
      <w:r w:rsidR="00AB312A">
        <w:rPr>
          <w:rFonts w:ascii="Arial" w:hAnsi="Arial" w:cs="Arial"/>
          <w:noProof/>
          <w:sz w:val="22"/>
          <w:szCs w:val="22"/>
        </w:rPr>
        <w:t>brasileiro</w:t>
      </w:r>
      <w:r w:rsidRPr="00AB312A">
        <w:rPr>
          <w:rFonts w:ascii="Arial" w:hAnsi="Arial" w:cs="Arial"/>
          <w:noProof/>
          <w:sz w:val="22"/>
          <w:szCs w:val="22"/>
        </w:rPr>
        <w:t>, e é</w:t>
      </w:r>
      <w:r w:rsidRPr="00AB312A">
        <w:rPr>
          <w:rFonts w:ascii="Arial" w:hAnsi="Arial" w:cs="Arial"/>
          <w:noProof/>
          <w:sz w:val="22"/>
          <w:szCs w:val="22"/>
        </w:rPr>
        <w:t xml:space="preserve"> coordenador do livro </w:t>
      </w:r>
      <w:r w:rsidRPr="00AB312A">
        <w:rPr>
          <w:rFonts w:ascii="Arial" w:hAnsi="Arial" w:cs="Arial"/>
          <w:i/>
          <w:iCs/>
          <w:noProof/>
          <w:sz w:val="22"/>
          <w:szCs w:val="22"/>
        </w:rPr>
        <w:t>Marco Legal das Startups: Lei Complementar 182/2021 e o fomento ao empreendedorismo inovador no Brasil</w:t>
      </w:r>
      <w:r w:rsidRPr="00AB312A">
        <w:rPr>
          <w:rFonts w:ascii="Arial" w:hAnsi="Arial" w:cs="Arial"/>
          <w:noProof/>
          <w:sz w:val="22"/>
          <w:szCs w:val="22"/>
        </w:rPr>
        <w:t>. Colunista da revista Época Negócios e do Estadão</w:t>
      </w:r>
      <w:r w:rsidRPr="00AB312A">
        <w:rPr>
          <w:rFonts w:ascii="Arial" w:hAnsi="Arial" w:cs="Arial"/>
          <w:noProof/>
          <w:sz w:val="22"/>
          <w:szCs w:val="22"/>
        </w:rPr>
        <w:t>/</w:t>
      </w:r>
      <w:r w:rsidRPr="00AB312A">
        <w:rPr>
          <w:rFonts w:ascii="Arial" w:hAnsi="Arial" w:cs="Arial"/>
          <w:noProof/>
          <w:sz w:val="22"/>
          <w:szCs w:val="22"/>
        </w:rPr>
        <w:t xml:space="preserve">Broadcast, já publicou </w:t>
      </w:r>
      <w:r w:rsidRPr="00AB312A">
        <w:rPr>
          <w:rFonts w:ascii="Arial" w:hAnsi="Arial" w:cs="Arial"/>
          <w:noProof/>
          <w:sz w:val="22"/>
          <w:szCs w:val="22"/>
        </w:rPr>
        <w:t>duas centenas de artigos</w:t>
      </w:r>
      <w:r w:rsidRPr="00AB312A">
        <w:rPr>
          <w:rFonts w:ascii="Arial" w:hAnsi="Arial" w:cs="Arial"/>
          <w:noProof/>
          <w:sz w:val="22"/>
          <w:szCs w:val="22"/>
        </w:rPr>
        <w:t xml:space="preserve"> em diversos </w:t>
      </w:r>
      <w:r w:rsidRPr="00AB312A">
        <w:rPr>
          <w:rFonts w:ascii="Arial" w:hAnsi="Arial" w:cs="Arial"/>
          <w:noProof/>
          <w:sz w:val="22"/>
          <w:szCs w:val="22"/>
        </w:rPr>
        <w:t>veículos</w:t>
      </w:r>
      <w:r w:rsidRPr="00AB312A">
        <w:rPr>
          <w:rFonts w:ascii="Arial" w:hAnsi="Arial" w:cs="Arial"/>
          <w:noProof/>
          <w:sz w:val="22"/>
          <w:szCs w:val="22"/>
        </w:rPr>
        <w:t xml:space="preserve"> de comunicação do País. </w:t>
      </w:r>
    </w:p>
    <w:p w14:paraId="50A66328" w14:textId="6CC2220A" w:rsidR="00FF56CA" w:rsidRPr="00AB312A" w:rsidRDefault="00451301" w:rsidP="00451301">
      <w:pPr>
        <w:jc w:val="both"/>
        <w:rPr>
          <w:rFonts w:ascii="Arial" w:hAnsi="Arial" w:cs="Arial"/>
          <w:noProof/>
          <w:sz w:val="22"/>
          <w:szCs w:val="22"/>
        </w:rPr>
      </w:pPr>
      <w:r w:rsidRPr="00AB312A">
        <w:rPr>
          <w:rFonts w:ascii="Arial" w:hAnsi="Arial" w:cs="Arial"/>
          <w:noProof/>
          <w:sz w:val="22"/>
          <w:szCs w:val="22"/>
        </w:rPr>
        <w:t>Doutor em Direito Internacional pela U</w:t>
      </w:r>
      <w:r w:rsidR="00AB312A">
        <w:rPr>
          <w:rFonts w:ascii="Arial" w:hAnsi="Arial" w:cs="Arial"/>
          <w:noProof/>
          <w:sz w:val="22"/>
          <w:szCs w:val="22"/>
        </w:rPr>
        <w:t xml:space="preserve">niversidade de </w:t>
      </w:r>
      <w:r w:rsidRPr="00AB312A">
        <w:rPr>
          <w:rFonts w:ascii="Arial" w:hAnsi="Arial" w:cs="Arial"/>
          <w:noProof/>
          <w:sz w:val="22"/>
          <w:szCs w:val="22"/>
        </w:rPr>
        <w:t>S</w:t>
      </w:r>
      <w:r w:rsidR="00AB312A">
        <w:rPr>
          <w:rFonts w:ascii="Arial" w:hAnsi="Arial" w:cs="Arial"/>
          <w:noProof/>
          <w:sz w:val="22"/>
          <w:szCs w:val="22"/>
        </w:rPr>
        <w:t>ão Paulo (US</w:t>
      </w:r>
      <w:r w:rsidRPr="00AB312A">
        <w:rPr>
          <w:rFonts w:ascii="Arial" w:hAnsi="Arial" w:cs="Arial"/>
          <w:noProof/>
          <w:sz w:val="22"/>
          <w:szCs w:val="22"/>
        </w:rPr>
        <w:t>P</w:t>
      </w:r>
      <w:r w:rsidR="00AB312A">
        <w:rPr>
          <w:rFonts w:ascii="Arial" w:hAnsi="Arial" w:cs="Arial"/>
          <w:noProof/>
          <w:sz w:val="22"/>
          <w:szCs w:val="22"/>
        </w:rPr>
        <w:t>)</w:t>
      </w:r>
      <w:r w:rsidRPr="00AB312A">
        <w:rPr>
          <w:rFonts w:ascii="Arial" w:hAnsi="Arial" w:cs="Arial"/>
          <w:noProof/>
          <w:sz w:val="22"/>
          <w:szCs w:val="22"/>
        </w:rPr>
        <w:t>, onde também se graduou. Pós-doutorado pela IESE Business School, na Espanha, mestre em Direito Internacional pela Universidade de Paris II</w:t>
      </w:r>
      <w:r w:rsidR="00AB312A">
        <w:rPr>
          <w:rFonts w:ascii="Arial" w:hAnsi="Arial" w:cs="Arial"/>
          <w:noProof/>
          <w:sz w:val="22"/>
          <w:szCs w:val="22"/>
        </w:rPr>
        <w:t xml:space="preserve"> – </w:t>
      </w:r>
      <w:r w:rsidRPr="00AB312A">
        <w:rPr>
          <w:rFonts w:ascii="Arial" w:hAnsi="Arial" w:cs="Arial"/>
          <w:noProof/>
          <w:sz w:val="22"/>
          <w:szCs w:val="22"/>
        </w:rPr>
        <w:t>Panthéon-Assas</w:t>
      </w:r>
      <w:r w:rsidR="00AB312A">
        <w:rPr>
          <w:rFonts w:ascii="Arial" w:hAnsi="Arial" w:cs="Arial"/>
          <w:noProof/>
          <w:sz w:val="22"/>
          <w:szCs w:val="22"/>
        </w:rPr>
        <w:t xml:space="preserve">, </w:t>
      </w:r>
      <w:r w:rsidR="00C77EFD">
        <w:rPr>
          <w:rFonts w:ascii="Arial" w:hAnsi="Arial" w:cs="Arial"/>
          <w:noProof/>
          <w:sz w:val="22"/>
          <w:szCs w:val="22"/>
        </w:rPr>
        <w:t xml:space="preserve">é </w:t>
      </w:r>
      <w:r w:rsidR="00C77EFD" w:rsidRPr="00855CF6">
        <w:rPr>
          <w:rFonts w:ascii="Arial" w:hAnsi="Arial" w:cs="Arial"/>
          <w:noProof/>
          <w:sz w:val="22"/>
          <w:szCs w:val="22"/>
        </w:rPr>
        <w:t>professor convidado da Fundação Dom Cabral</w:t>
      </w:r>
      <w:r w:rsidR="00C77EFD">
        <w:rPr>
          <w:rFonts w:ascii="Arial" w:hAnsi="Arial" w:cs="Arial"/>
          <w:noProof/>
          <w:sz w:val="22"/>
          <w:szCs w:val="22"/>
        </w:rPr>
        <w:t xml:space="preserve"> e </w:t>
      </w:r>
      <w:r w:rsidR="00AB312A">
        <w:rPr>
          <w:rFonts w:ascii="Arial" w:hAnsi="Arial" w:cs="Arial"/>
          <w:noProof/>
          <w:sz w:val="22"/>
          <w:szCs w:val="22"/>
        </w:rPr>
        <w:t>foi</w:t>
      </w:r>
      <w:r w:rsidRPr="00AB312A">
        <w:rPr>
          <w:rFonts w:ascii="Arial" w:hAnsi="Arial" w:cs="Arial"/>
          <w:noProof/>
          <w:sz w:val="22"/>
          <w:szCs w:val="22"/>
        </w:rPr>
        <w:t xml:space="preserve"> </w:t>
      </w:r>
      <w:r w:rsidRPr="00AB312A">
        <w:rPr>
          <w:rFonts w:ascii="Arial" w:hAnsi="Arial" w:cs="Arial"/>
          <w:i/>
          <w:iCs/>
          <w:noProof/>
          <w:sz w:val="22"/>
          <w:szCs w:val="22"/>
        </w:rPr>
        <w:t>visiting scholar</w:t>
      </w:r>
      <w:r w:rsidRPr="00AB312A">
        <w:rPr>
          <w:rFonts w:ascii="Arial" w:hAnsi="Arial" w:cs="Arial"/>
          <w:noProof/>
          <w:sz w:val="22"/>
          <w:szCs w:val="22"/>
        </w:rPr>
        <w:t xml:space="preserve"> na Columbia University em Nova York e nas Universidades de Berkeley e Stanford, na California.</w:t>
      </w:r>
    </w:p>
    <w:sectPr w:rsidR="00FF56CA" w:rsidRPr="00AB31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CF6"/>
    <w:rsid w:val="00085442"/>
    <w:rsid w:val="001364CD"/>
    <w:rsid w:val="002B3C85"/>
    <w:rsid w:val="00303D42"/>
    <w:rsid w:val="00451301"/>
    <w:rsid w:val="00627CCA"/>
    <w:rsid w:val="00855CF6"/>
    <w:rsid w:val="00AB312A"/>
    <w:rsid w:val="00C77EFD"/>
    <w:rsid w:val="00CD3207"/>
    <w:rsid w:val="00D318A6"/>
    <w:rsid w:val="00E42CB4"/>
    <w:rsid w:val="00FF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8E420"/>
  <w15:chartTrackingRefBased/>
  <w15:docId w15:val="{49D26806-B561-4CA9-A551-98FC8CB12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55C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55C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55C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55C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55C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55C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55C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55C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55C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5C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55C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55C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55C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55CF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55C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55C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55C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55C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55C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55C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55C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55C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55C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55C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55C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55CF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55C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55CF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55CF6"/>
    <w:rPr>
      <w:b/>
      <w:bCs/>
      <w:smallCaps/>
      <w:color w:val="0F4761" w:themeColor="accent1" w:themeShade="BF"/>
      <w:spacing w:val="5"/>
    </w:rPr>
  </w:style>
  <w:style w:type="paragraph" w:styleId="TextosemFormatao">
    <w:name w:val="Plain Text"/>
    <w:basedOn w:val="Normal"/>
    <w:link w:val="TextosemFormataoChar"/>
    <w:uiPriority w:val="99"/>
    <w:unhideWhenUsed/>
    <w:rsid w:val="00855CF6"/>
    <w:pPr>
      <w:spacing w:after="0" w:line="240" w:lineRule="auto"/>
    </w:pPr>
    <w:rPr>
      <w:rFonts w:ascii="Calibri" w:hAnsi="Calibri" w:cs="Consolas"/>
      <w:kern w:val="0"/>
      <w:sz w:val="22"/>
      <w:szCs w:val="21"/>
      <w14:ligatures w14:val="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855CF6"/>
    <w:rPr>
      <w:rFonts w:ascii="Calibri" w:hAnsi="Calibri" w:cs="Consolas"/>
      <w:kern w:val="0"/>
      <w:sz w:val="22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liasmatias.com/images/pdf/SharingGoodPracticesrevJuly102020.pdf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259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Felipe Matias</dc:creator>
  <cp:keywords/>
  <dc:description/>
  <cp:lastModifiedBy>Eduardo Felipe Matias</cp:lastModifiedBy>
  <cp:revision>7</cp:revision>
  <dcterms:created xsi:type="dcterms:W3CDTF">2026-03-11T15:22:00Z</dcterms:created>
  <dcterms:modified xsi:type="dcterms:W3CDTF">2026-03-11T15:42:00Z</dcterms:modified>
</cp:coreProperties>
</file>